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C606D1">
      <w:pPr>
        <w:spacing w:line="560" w:lineRule="exact"/>
        <w:ind w:firstLine="640"/>
        <w:rPr>
          <w:rFonts w:ascii="Times New Roman" w:hAnsi="Times New Roman" w:eastAsia="仿宋_GB2312" w:cs="Times New Roman"/>
          <w:bCs/>
          <w:sz w:val="32"/>
          <w:szCs w:val="32"/>
        </w:rPr>
      </w:pPr>
      <w:bookmarkStart w:id="0" w:name="_GoBack"/>
      <w:r>
        <w:rPr>
          <w:rFonts w:ascii="Times New Roman" w:hAnsi="Times New Roman" w:eastAsia="仿宋_GB2312" w:cs="Times New Roman"/>
          <w:bCs/>
          <w:sz w:val="32"/>
          <w:szCs w:val="32"/>
        </w:rPr>
        <w:t>附件2：子基金管理机构申报材料清单</w:t>
      </w:r>
    </w:p>
    <w:bookmarkEnd w:id="0"/>
    <w:p w14:paraId="666A1BD4">
      <w:pPr>
        <w:pStyle w:val="2"/>
        <w:spacing w:line="560" w:lineRule="exact"/>
        <w:ind w:firstLine="640"/>
        <w:rPr>
          <w:rFonts w:ascii="Times New Roman" w:hAnsi="Times New Roman" w:eastAsia="仿宋_GB2312" w:cs="Times New Roman"/>
          <w:bCs/>
          <w:sz w:val="32"/>
          <w:szCs w:val="32"/>
        </w:rPr>
      </w:pPr>
      <w:r>
        <w:rPr>
          <w:rFonts w:ascii="Times New Roman" w:hAnsi="Times New Roman" w:eastAsia="仿宋_GB2312" w:cs="Times New Roman"/>
          <w:bCs/>
          <w:sz w:val="32"/>
          <w:szCs w:val="32"/>
        </w:rPr>
        <w:t>管理机构须提供以下相关材料：</w:t>
      </w:r>
    </w:p>
    <w:p w14:paraId="26204C66">
      <w:pPr>
        <w:pStyle w:val="2"/>
        <w:spacing w:line="560" w:lineRule="exact"/>
        <w:ind w:firstLine="640"/>
        <w:rPr>
          <w:rFonts w:ascii="Times New Roman" w:hAnsi="Times New Roman" w:eastAsia="仿宋_GB2312" w:cs="Times New Roman"/>
          <w:bCs/>
          <w:sz w:val="32"/>
          <w:szCs w:val="32"/>
        </w:rPr>
      </w:pPr>
      <w:r>
        <w:rPr>
          <w:rFonts w:ascii="Times New Roman" w:hAnsi="Times New Roman" w:eastAsia="仿宋_GB2312" w:cs="Times New Roman"/>
          <w:bCs/>
          <w:sz w:val="32"/>
          <w:szCs w:val="32"/>
        </w:rPr>
        <w:t>1.营业执照；</w:t>
      </w:r>
    </w:p>
    <w:p w14:paraId="30AA4C6E">
      <w:pPr>
        <w:pStyle w:val="2"/>
        <w:spacing w:line="560" w:lineRule="exact"/>
        <w:ind w:firstLine="640"/>
        <w:rPr>
          <w:rFonts w:ascii="Times New Roman" w:hAnsi="Times New Roman" w:eastAsia="仿宋_GB2312" w:cs="Times New Roman"/>
          <w:bCs/>
          <w:sz w:val="32"/>
          <w:szCs w:val="32"/>
        </w:rPr>
      </w:pPr>
      <w:r>
        <w:rPr>
          <w:rFonts w:ascii="Times New Roman" w:hAnsi="Times New Roman" w:eastAsia="仿宋_GB2312" w:cs="Times New Roman"/>
          <w:bCs/>
          <w:sz w:val="32"/>
          <w:szCs w:val="32"/>
        </w:rPr>
        <w:t>2.公司章程或合伙协议；</w:t>
      </w:r>
    </w:p>
    <w:p w14:paraId="35F79F61">
      <w:pPr>
        <w:pStyle w:val="2"/>
        <w:spacing w:line="560" w:lineRule="exact"/>
        <w:ind w:firstLine="640"/>
        <w:rPr>
          <w:rFonts w:ascii="Times New Roman" w:hAnsi="Times New Roman" w:eastAsia="仿宋_GB2312" w:cs="Times New Roman"/>
          <w:bCs/>
          <w:sz w:val="32"/>
          <w:szCs w:val="32"/>
        </w:rPr>
      </w:pPr>
      <w:r>
        <w:rPr>
          <w:rFonts w:ascii="Times New Roman" w:hAnsi="Times New Roman" w:eastAsia="仿宋_GB2312" w:cs="Times New Roman"/>
          <w:bCs/>
          <w:sz w:val="32"/>
          <w:szCs w:val="32"/>
        </w:rPr>
        <w:t>3.登记备案证明（未被中国证券投资基金业协会列为异常机构且不存在不良诚信记录等情形）；</w:t>
      </w:r>
    </w:p>
    <w:p w14:paraId="67C352BF">
      <w:pPr>
        <w:pStyle w:val="2"/>
        <w:spacing w:line="560" w:lineRule="exact"/>
        <w:ind w:firstLine="640"/>
        <w:rPr>
          <w:rFonts w:ascii="Times New Roman" w:hAnsi="Times New Roman" w:eastAsia="仿宋_GB2312" w:cs="Times New Roman"/>
          <w:bCs/>
          <w:sz w:val="32"/>
          <w:szCs w:val="32"/>
        </w:rPr>
      </w:pPr>
      <w:r>
        <w:rPr>
          <w:rFonts w:ascii="Times New Roman" w:hAnsi="Times New Roman" w:eastAsia="仿宋_GB2312" w:cs="Times New Roman"/>
          <w:bCs/>
          <w:sz w:val="32"/>
          <w:szCs w:val="32"/>
        </w:rPr>
        <w:t>4.实缴出资证明材料；</w:t>
      </w:r>
    </w:p>
    <w:p w14:paraId="412B58CD">
      <w:pPr>
        <w:pStyle w:val="2"/>
        <w:spacing w:line="560" w:lineRule="exact"/>
        <w:ind w:firstLine="640"/>
        <w:rPr>
          <w:rFonts w:ascii="Times New Roman" w:hAnsi="Times New Roman" w:eastAsia="仿宋_GB2312" w:cs="Times New Roman"/>
          <w:bCs/>
          <w:sz w:val="32"/>
          <w:szCs w:val="32"/>
        </w:rPr>
      </w:pPr>
      <w:r>
        <w:rPr>
          <w:rFonts w:ascii="Times New Roman" w:hAnsi="Times New Roman" w:eastAsia="仿宋_GB2312" w:cs="Times New Roman"/>
          <w:bCs/>
          <w:sz w:val="32"/>
          <w:szCs w:val="32"/>
        </w:rPr>
        <w:t>5.法定代表人或执行事务合伙人（或其委派代表）身份证明、无犯罪记录证明；</w:t>
      </w:r>
    </w:p>
    <w:p w14:paraId="4B71F933">
      <w:pPr>
        <w:pStyle w:val="2"/>
        <w:spacing w:line="560" w:lineRule="exact"/>
        <w:ind w:firstLine="640"/>
        <w:rPr>
          <w:rFonts w:ascii="Times New Roman" w:hAnsi="Times New Roman" w:eastAsia="仿宋_GB2312" w:cs="Times New Roman"/>
          <w:bCs/>
          <w:sz w:val="32"/>
          <w:szCs w:val="32"/>
        </w:rPr>
      </w:pPr>
      <w:r>
        <w:rPr>
          <w:rFonts w:ascii="Times New Roman" w:hAnsi="Times New Roman" w:eastAsia="仿宋_GB2312" w:cs="Times New Roman"/>
          <w:bCs/>
          <w:sz w:val="32"/>
          <w:szCs w:val="32"/>
        </w:rPr>
        <w:t>6.基金关键人及高级管理人员身份证明、无犯罪记录证明；</w:t>
      </w:r>
    </w:p>
    <w:p w14:paraId="6FA1C4B4">
      <w:pPr>
        <w:pStyle w:val="2"/>
        <w:spacing w:line="560" w:lineRule="exact"/>
        <w:ind w:firstLine="640"/>
        <w:rPr>
          <w:rFonts w:ascii="Times New Roman" w:hAnsi="Times New Roman" w:eastAsia="仿宋_GB2312" w:cs="Times New Roman"/>
          <w:bCs/>
          <w:sz w:val="32"/>
          <w:szCs w:val="32"/>
        </w:rPr>
      </w:pPr>
      <w:r>
        <w:rPr>
          <w:rFonts w:ascii="Times New Roman" w:hAnsi="Times New Roman" w:eastAsia="仿宋_GB2312" w:cs="Times New Roman"/>
          <w:bCs/>
          <w:sz w:val="32"/>
          <w:szCs w:val="32"/>
        </w:rPr>
        <w:t>7.投资人员境内或境外基金投资经验和资质证明；</w:t>
      </w:r>
    </w:p>
    <w:p w14:paraId="4E12DD79">
      <w:pPr>
        <w:pStyle w:val="2"/>
        <w:spacing w:line="560" w:lineRule="exact"/>
        <w:ind w:firstLine="640"/>
        <w:rPr>
          <w:rFonts w:ascii="Times New Roman" w:hAnsi="Times New Roman" w:eastAsia="仿宋_GB2312" w:cs="Times New Roman"/>
          <w:bCs/>
          <w:sz w:val="32"/>
          <w:szCs w:val="32"/>
        </w:rPr>
      </w:pPr>
      <w:r>
        <w:rPr>
          <w:rFonts w:ascii="Times New Roman" w:hAnsi="Times New Roman" w:eastAsia="仿宋_GB2312" w:cs="Times New Roman"/>
          <w:bCs/>
          <w:sz w:val="32"/>
          <w:szCs w:val="32"/>
        </w:rPr>
        <w:t>8.管理机构和在管基金最近三个会计年度经审计的财务报告或财务报表；</w:t>
      </w:r>
    </w:p>
    <w:p w14:paraId="42D57684">
      <w:pPr>
        <w:pStyle w:val="2"/>
        <w:spacing w:line="560" w:lineRule="exact"/>
        <w:ind w:firstLine="640"/>
        <w:rPr>
          <w:rFonts w:ascii="Times New Roman" w:hAnsi="Times New Roman" w:eastAsia="仿宋_GB2312" w:cs="Times New Roman"/>
          <w:bCs/>
          <w:sz w:val="32"/>
          <w:szCs w:val="32"/>
        </w:rPr>
      </w:pPr>
      <w:r>
        <w:rPr>
          <w:rFonts w:ascii="Times New Roman" w:hAnsi="Times New Roman" w:eastAsia="仿宋_GB2312" w:cs="Times New Roman"/>
          <w:bCs/>
          <w:sz w:val="32"/>
          <w:szCs w:val="32"/>
        </w:rPr>
        <w:t>9.管理机构最近3年受托管理的基金总额或者管理团队主要成员参与管理的已实缴投资的项目资金总额和初创阶段项目成功投资的案例的证明材料；</w:t>
      </w:r>
    </w:p>
    <w:p w14:paraId="313FD784">
      <w:pPr>
        <w:pStyle w:val="2"/>
        <w:spacing w:line="560" w:lineRule="exact"/>
        <w:ind w:firstLine="640"/>
        <w:rPr>
          <w:rFonts w:ascii="Times New Roman" w:hAnsi="Times New Roman" w:eastAsia="仿宋_GB2312" w:cs="Times New Roman"/>
          <w:bCs/>
          <w:sz w:val="32"/>
          <w:szCs w:val="32"/>
        </w:rPr>
      </w:pPr>
      <w:r>
        <w:rPr>
          <w:rFonts w:ascii="Times New Roman" w:hAnsi="Times New Roman" w:eastAsia="仿宋_GB2312" w:cs="Times New Roman"/>
          <w:bCs/>
          <w:sz w:val="32"/>
          <w:szCs w:val="32"/>
        </w:rPr>
        <w:t>10.内部治理架构：管理和投资运作规范，具有完善的风险控制流程及健全的内部财务管理制度；围绕种子孵化目标建立相匹配的项目遴选、立项和投决机制。子基金管理机构应当在申请资料中提供相关的制度说明；</w:t>
      </w:r>
    </w:p>
    <w:p w14:paraId="0529C369">
      <w:pPr>
        <w:pStyle w:val="2"/>
        <w:spacing w:line="560" w:lineRule="exact"/>
        <w:ind w:firstLine="640"/>
        <w:rPr>
          <w:rFonts w:ascii="Times New Roman" w:hAnsi="Times New Roman" w:eastAsia="仿宋_GB2312" w:cs="Times New Roman"/>
          <w:bCs/>
          <w:sz w:val="32"/>
          <w:szCs w:val="32"/>
        </w:rPr>
      </w:pPr>
      <w:r>
        <w:rPr>
          <w:rFonts w:ascii="Times New Roman" w:hAnsi="Times New Roman" w:eastAsia="仿宋_GB2312" w:cs="Times New Roman"/>
          <w:bCs/>
          <w:sz w:val="32"/>
          <w:szCs w:val="32"/>
        </w:rPr>
        <w:t>11.管理机构应当提供曾经帮助过已投项目成功对外融资、市场推广或客户对接的说明材料；</w:t>
      </w:r>
    </w:p>
    <w:p w14:paraId="41E91101">
      <w:pPr>
        <w:pStyle w:val="2"/>
        <w:spacing w:line="560" w:lineRule="exact"/>
        <w:ind w:firstLine="640"/>
        <w:rPr>
          <w:rFonts w:ascii="Times New Roman" w:hAnsi="Times New Roman" w:eastAsia="仿宋_GB2312" w:cs="Times New Roman"/>
          <w:bCs/>
          <w:sz w:val="32"/>
          <w:szCs w:val="32"/>
        </w:rPr>
      </w:pPr>
      <w:r>
        <w:rPr>
          <w:rFonts w:ascii="Times New Roman" w:hAnsi="Times New Roman" w:eastAsia="仿宋_GB2312" w:cs="Times New Roman"/>
          <w:bCs/>
          <w:sz w:val="32"/>
          <w:szCs w:val="32"/>
        </w:rPr>
        <w:t>12.管理机构全套内部制度。</w:t>
      </w:r>
    </w:p>
    <w:p w14:paraId="58F1401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52B0431"/>
    <w:rsid w:val="352B04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Indent"/>
    <w:qFormat/>
    <w:uiPriority w:val="0"/>
    <w:pPr>
      <w:widowControl w:val="0"/>
      <w:ind w:firstLine="420" w:firstLineChars="200"/>
      <w:jc w:val="both"/>
    </w:pPr>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2025-05-29T10:16:00Z</dcterms:created>
  <dc:creator>高婷</dc:creator>
  <cp:lastModifiedBy>高婷</cp:lastModifiedBy>
  <dcterms:modified xsi:type="dcterms:W3CDTF">2025-05-29T10:17:03Z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262942EE69D34F9EAB61864D665ACAB4_11</vt:lpwstr>
  </property>
  <property fmtid="{D5CDD505-2E9C-101B-9397-08002B2CF9AE}" pid="4" name="KSOTemplateDocerSaveRecord">
    <vt:lpwstr>eyJoZGlkIjoiNmQzMDA4ZjU5YWM1ZDRlM2NhZjA3MTZlNjE1NzMwMzUiLCJ1c2VySWQiOiI1MjczMDY2NDQifQ==</vt:lpwstr>
  </property>
</Properties>
</file>